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A4D57" w14:textId="4D224C90" w:rsidR="00EB1DB7" w:rsidRPr="00B266B0" w:rsidRDefault="00EB1DB7" w:rsidP="00EB1DB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F4A6C">
        <w:rPr>
          <w:bCs/>
          <w:noProof w:val="0"/>
          <w:sz w:val="24"/>
          <w:szCs w:val="24"/>
        </w:rPr>
        <w:t>13210</w:t>
      </w:r>
      <w:bookmarkStart w:id="0" w:name="_GoBack"/>
      <w:bookmarkEnd w:id="0"/>
    </w:p>
    <w:p w14:paraId="03C07ED4" w14:textId="7495C716" w:rsidR="00745CC8" w:rsidRPr="00465587" w:rsidRDefault="00EB1DB7" w:rsidP="00EB1DB7">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745CC8">
        <w:rPr>
          <w:rFonts w:eastAsia="SimSun"/>
          <w:noProof w:val="0"/>
          <w:sz w:val="24"/>
          <w:szCs w:val="24"/>
          <w:lang w:eastAsia="zh-CN"/>
        </w:rPr>
        <w:tab/>
      </w:r>
      <w:r w:rsidR="00745CC8" w:rsidRPr="003D6111">
        <w:rPr>
          <w:rFonts w:eastAsia="SimSun"/>
          <w:i/>
          <w:noProof w:val="0"/>
          <w:sz w:val="24"/>
          <w:szCs w:val="24"/>
          <w:lang w:eastAsia="zh-CN"/>
        </w:rPr>
        <w:t xml:space="preserve">Resubmission of </w:t>
      </w:r>
      <w:r w:rsidR="00745CC8" w:rsidRPr="003D6111">
        <w:rPr>
          <w:bCs/>
          <w:i/>
          <w:noProof w:val="0"/>
          <w:sz w:val="24"/>
          <w:szCs w:val="24"/>
        </w:rPr>
        <w:t>R2-190</w:t>
      </w:r>
      <w:r w:rsidR="00120300">
        <w:rPr>
          <w:bCs/>
          <w:i/>
          <w:noProof w:val="0"/>
          <w:sz w:val="24"/>
          <w:szCs w:val="24"/>
        </w:rPr>
        <w:t>7064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3495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1DB7">
        <w:rPr>
          <w:rFonts w:cs="Arial"/>
          <w:b/>
          <w:bCs/>
          <w:sz w:val="24"/>
          <w:lang w:eastAsia="ja-JP"/>
        </w:rPr>
        <w:t>6</w:t>
      </w:r>
      <w:r w:rsidR="00FE3F5E" w:rsidRPr="003D6111">
        <w:rPr>
          <w:rFonts w:cs="Arial"/>
          <w:b/>
          <w:bCs/>
          <w:sz w:val="24"/>
          <w:lang w:eastAsia="ja-JP"/>
        </w:rPr>
        <w:t>.1.4</w:t>
      </w:r>
      <w:r w:rsidR="00EB1DB7">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92350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3F5E" w:rsidRPr="00FE3F5E">
        <w:rPr>
          <w:rFonts w:ascii="Arial" w:hAnsi="Arial" w:cs="Arial"/>
          <w:b/>
          <w:bCs/>
          <w:sz w:val="24"/>
        </w:rPr>
        <w:t>Signalling for radio aware scheduling</w:t>
      </w:r>
    </w:p>
    <w:p w14:paraId="1F147C23" w14:textId="480E37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FE3F5E">
        <w:rPr>
          <w:rFonts w:ascii="Arial" w:hAnsi="Arial" w:cs="Arial"/>
          <w:b/>
          <w:bCs/>
          <w:sz w:val="24"/>
        </w:rPr>
        <w:t>IAB</w:t>
      </w:r>
      <w:r w:rsidRPr="00112F1A">
        <w:rPr>
          <w:rFonts w:ascii="Arial" w:hAnsi="Arial" w:cs="Arial"/>
          <w:b/>
          <w:bCs/>
          <w:sz w:val="24"/>
        </w:rPr>
        <w:t xml:space="preserve">-Core </w:t>
      </w:r>
      <w:r>
        <w:rPr>
          <w:rFonts w:ascii="Arial" w:hAnsi="Arial" w:cs="Arial"/>
          <w:b/>
          <w:bCs/>
          <w:sz w:val="24"/>
        </w:rPr>
        <w:t>- Release 1</w:t>
      </w:r>
      <w:r w:rsidR="00FE3F5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396587" w14:textId="77777777" w:rsidR="001B4641" w:rsidRPr="001B4641" w:rsidRDefault="001B4641" w:rsidP="001B4641">
      <w:r w:rsidRPr="001B4641">
        <w:t xml:space="preserve">In the NR IAB </w:t>
      </w:r>
      <w:proofErr w:type="gramStart"/>
      <w:r w:rsidRPr="001B4641">
        <w:t>WI[</w:t>
      </w:r>
      <w:proofErr w:type="gramEnd"/>
      <w:r w:rsidRPr="001B4641">
        <w:fldChar w:fldCharType="begin"/>
      </w:r>
      <w:r w:rsidRPr="001B4641">
        <w:instrText xml:space="preserve"> REF _Ref4671851 \r \h </w:instrText>
      </w:r>
      <w:r w:rsidRPr="001B4641">
        <w:fldChar w:fldCharType="separate"/>
      </w:r>
      <w:r w:rsidRPr="001B4641">
        <w:t>[1]</w:t>
      </w:r>
      <w:r w:rsidRPr="001B4641">
        <w:fldChar w:fldCharType="end"/>
      </w:r>
      <w:r w:rsidRPr="001B4641">
        <w:t>] the following objectives have been described:</w:t>
      </w:r>
    </w:p>
    <w:p w14:paraId="5AC7983D" w14:textId="77777777" w:rsidR="001B4641" w:rsidRPr="001B4641" w:rsidRDefault="001B4641" w:rsidP="001B4641">
      <w:pPr>
        <w:pStyle w:val="maintext"/>
        <w:numPr>
          <w:ilvl w:val="0"/>
          <w:numId w:val="8"/>
        </w:numPr>
        <w:spacing w:line="240" w:lineRule="auto"/>
        <w:ind w:firstLineChars="0"/>
        <w:jc w:val="left"/>
        <w:rPr>
          <w:i/>
        </w:rPr>
      </w:pPr>
      <w:bookmarkStart w:id="1" w:name="_Hlk530593150"/>
      <w:r w:rsidRPr="001B4641">
        <w:rPr>
          <w:i/>
        </w:rPr>
        <w:t>Specification of signalling for L2 transport and resource management</w:t>
      </w:r>
      <w:bookmarkEnd w:id="1"/>
      <w:r w:rsidRPr="001B4641">
        <w:rPr>
          <w:i/>
        </w:rPr>
        <w:t xml:space="preserve"> [RAN2-led, RAN3, RAN1]:</w:t>
      </w:r>
    </w:p>
    <w:p w14:paraId="36285565" w14:textId="77777777" w:rsidR="001B4641" w:rsidRPr="001B4641" w:rsidRDefault="001B4641" w:rsidP="001B4641">
      <w:pPr>
        <w:pStyle w:val="maintext"/>
        <w:numPr>
          <w:ilvl w:val="1"/>
          <w:numId w:val="8"/>
        </w:numPr>
        <w:spacing w:line="240" w:lineRule="auto"/>
        <w:ind w:firstLineChars="0"/>
        <w:jc w:val="left"/>
        <w:rPr>
          <w:i/>
        </w:rPr>
      </w:pPr>
      <w:bookmarkStart w:id="2" w:name="_Hlk530558816"/>
      <w:bookmarkStart w:id="3" w:name="_Hlk530558350"/>
      <w:r w:rsidRPr="001B4641">
        <w:rPr>
          <w:rFonts w:eastAsia="Times New Roman" w:cs="Times New Roman"/>
          <w: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2"/>
      <w:r w:rsidRPr="001B4641">
        <w:rPr>
          <w:rFonts w:eastAsia="Times New Roman" w:cs="Times New Roman"/>
          <w:i/>
          <w:lang w:eastAsia="en-US"/>
        </w:rPr>
        <w:t>; configuration of means for network synchronization;</w:t>
      </w:r>
      <w:r w:rsidRPr="001B4641">
        <w:rPr>
          <w:rStyle w:val="CommentReference"/>
          <w:rFonts w:eastAsia="Yu Mincho" w:cs="Times New Roman"/>
          <w:i/>
        </w:rPr>
        <w:t xml:space="preserve"> </w:t>
      </w:r>
      <w:r w:rsidRPr="001B4641">
        <w:rPr>
          <w:rFonts w:eastAsia="Times New Roman" w:cs="Times New Roman"/>
          <w:i/>
          <w:lang w:eastAsia="en-US"/>
        </w:rPr>
        <w:t xml:space="preserve">and </w:t>
      </w:r>
      <w:r w:rsidRPr="001B4641">
        <w:rPr>
          <w:b/>
          <w:i/>
          <w:u w:val="single"/>
        </w:rPr>
        <w:t>configuration for sharing of time-domain resources among backhaul and access links (see physical layer specification).</w:t>
      </w:r>
      <w:r w:rsidRPr="001B4641">
        <w:rPr>
          <w:i/>
        </w:rPr>
        <w:t xml:space="preserve"> </w:t>
      </w:r>
    </w:p>
    <w:bookmarkEnd w:id="3"/>
    <w:p w14:paraId="4460D97C"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Specification of an IP address allocation mechanism for the IAB-nodes [RAN3].</w:t>
      </w:r>
      <w:r w:rsidRPr="001B4641" w:rsidDel="00D83C0E">
        <w:rPr>
          <w:rFonts w:eastAsia="Times New Roman" w:cs="Times New Roman"/>
          <w:i/>
          <w:lang w:eastAsia="en-US"/>
        </w:rPr>
        <w:t xml:space="preserve"> </w:t>
      </w:r>
    </w:p>
    <w:p w14:paraId="52844310"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enhancements to bearer context setup/release procedures to support flow QoS across multiple hops. </w:t>
      </w:r>
    </w:p>
    <w:p w14:paraId="370D8E8F" w14:textId="77777777" w:rsidR="001B4641" w:rsidRPr="001B4641" w:rsidRDefault="001B4641" w:rsidP="001B4641">
      <w:pPr>
        <w:pStyle w:val="maintext"/>
        <w:numPr>
          <w:ilvl w:val="1"/>
          <w:numId w:val="8"/>
        </w:numPr>
        <w:spacing w:line="240" w:lineRule="auto"/>
        <w:ind w:firstLineChars="0"/>
        <w:jc w:val="left"/>
        <w:rPr>
          <w:b/>
          <w:i/>
          <w:u w:val="single"/>
        </w:rPr>
      </w:pPr>
      <w:r w:rsidRPr="001B4641">
        <w:rPr>
          <w:b/>
          <w:i/>
          <w:u w:val="single"/>
        </w:rPr>
        <w:t>Specification of signalling to enable aspects of radio-aware scheduling on IAB-nodes and IAB-donor DUs (e.g. as discussed in TR 38.874 clauses 8.2.4.2-3).</w:t>
      </w:r>
    </w:p>
    <w:p w14:paraId="1E22E44F"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 for uplink resource request procedure and related signalling to enable low latency uplink data scheduling. </w:t>
      </w:r>
    </w:p>
    <w:p w14:paraId="3B9D74CE"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BH RLF handling (e.g. </w:t>
      </w:r>
      <w:bookmarkStart w:id="4" w:name="_Hlk531256143"/>
      <w:r w:rsidRPr="001B4641">
        <w:rPr>
          <w:rFonts w:eastAsia="Times New Roman" w:cs="Times New Roman"/>
          <w:i/>
          <w:lang w:eastAsia="en-US"/>
        </w:rPr>
        <w:t>downstream BH RLF notification</w:t>
      </w:r>
      <w:bookmarkEnd w:id="4"/>
      <w:r w:rsidRPr="001B4641">
        <w:rPr>
          <w:rFonts w:eastAsia="Times New Roman" w:cs="Times New Roman"/>
          <w:i/>
          <w:lang w:eastAsia="en-US"/>
        </w:rPr>
        <w:t>).</w:t>
      </w:r>
    </w:p>
    <w:p w14:paraId="4739E29B" w14:textId="77777777" w:rsidR="001B4641" w:rsidRDefault="001B4641" w:rsidP="00A209D6"/>
    <w:p w14:paraId="12B71D71" w14:textId="77777777" w:rsidR="001B4641" w:rsidRPr="001B4641" w:rsidRDefault="001B4641" w:rsidP="001B4641">
      <w:r w:rsidRPr="001B4641">
        <w:t>In this contribution we discuss support for radio-aware scheduling at IAB-nodes and IAB-donor.</w:t>
      </w:r>
    </w:p>
    <w:p w14:paraId="2BBFF540" w14:textId="2E78AD69" w:rsidR="00A209D6" w:rsidRPr="006E13D1" w:rsidRDefault="00A209D6" w:rsidP="00A209D6">
      <w:pPr>
        <w:pStyle w:val="Heading1"/>
      </w:pPr>
      <w:r w:rsidRPr="006E13D1">
        <w:t>2</w:t>
      </w:r>
      <w:r w:rsidRPr="006E13D1">
        <w:tab/>
      </w:r>
      <w:r w:rsidR="001B4641" w:rsidRPr="001B4641">
        <w:rPr>
          <w:lang w:val="en-US"/>
        </w:rPr>
        <w:t>Radio Aware Scheduling</w:t>
      </w:r>
    </w:p>
    <w:p w14:paraId="3F5A53B0" w14:textId="77777777" w:rsidR="001B4641" w:rsidRPr="001B4641" w:rsidRDefault="001B4641" w:rsidP="001B4641">
      <w:bookmarkStart w:id="5" w:name="_Hlk517183252"/>
      <w:r w:rsidRPr="001B4641">
        <w:t>The 3GPP enables radio aware scheduling in UMTS, LTE and now NR by providing the signalling to support proprietary scheduling algorithms implemented by gNB vendors that are aware of the radio channel, data delivery status and QoS requirements of the radio bearer.</w:t>
      </w:r>
      <w:bookmarkEnd w:id="5"/>
      <w:r w:rsidRPr="001B4641">
        <w:t xml:space="preserve">  A common assumption for System Level Simulators (SLS) is to use a proportional fair scheduler as analysed and described in </w:t>
      </w:r>
      <w:r w:rsidRPr="001B4641">
        <w:fldChar w:fldCharType="begin"/>
      </w:r>
      <w:r w:rsidRPr="001B4641">
        <w:instrText xml:space="preserve"> REF _Ref513557736 \r \h </w:instrText>
      </w:r>
      <w:r w:rsidRPr="001B4641">
        <w:fldChar w:fldCharType="separate"/>
      </w:r>
      <w:r w:rsidRPr="001B4641">
        <w:t>[4]</w:t>
      </w:r>
      <w:r w:rsidRPr="001B4641">
        <w:fldChar w:fldCharType="end"/>
      </w:r>
      <w:r w:rsidRPr="001B4641">
        <w:fldChar w:fldCharType="begin"/>
      </w:r>
      <w:r w:rsidRPr="001B4641">
        <w:instrText xml:space="preserve"> REF _Ref513557736 \r \h  \* MERGEFORMAT </w:instrText>
      </w:r>
      <w:r w:rsidRPr="001B4641">
        <w:fldChar w:fldCharType="separate"/>
      </w:r>
      <w:r w:rsidRPr="001B4641">
        <w:t>]</w:t>
      </w:r>
      <w:r w:rsidRPr="001B4641">
        <w:fldChar w:fldCharType="end"/>
      </w:r>
      <w:r w:rsidRPr="001B4641">
        <w:t xml:space="preserve">. </w:t>
      </w:r>
    </w:p>
    <w:p w14:paraId="07494AD4" w14:textId="77777777" w:rsidR="001B4641" w:rsidRPr="001B4641" w:rsidRDefault="001B4641" w:rsidP="001B4641">
      <w:r w:rsidRPr="001B4641">
        <w:t xml:space="preserve">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xml:space="preserve"> it has been discussed how NR supports radio aware scheduling and the required configurations and feedbacks. The per-UE QoS parameters are delivered to the DU for QoS-aware radio scheduling. For radio aware scheduling DU receives channel quality feedbacks and fairness among the UEs are ensured by factoring the windowed average throughput of the UEs in the scheduling decision.</w:t>
      </w:r>
    </w:p>
    <w:p w14:paraId="21C849DC" w14:textId="77777777" w:rsidR="001B4641" w:rsidRPr="001B4641" w:rsidRDefault="001B4641" w:rsidP="001B4641">
      <w:r w:rsidRPr="001B4641">
        <w:t xml:space="preserve">Further 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considerations for radio aware scheduling in a multi-hop IAB network have been discussed. It has been proposed that, UEs attached to an IAB network should obtain same fairness in QoS as UEs attached to a network without IAB nodes. In order to enable the above fairness criteria, IAB network should make available timely per flow statistics for all UE served on the access link or served by the child IAB nodes.</w:t>
      </w:r>
    </w:p>
    <w:p w14:paraId="1BC64228" w14:textId="77777777" w:rsidR="001B4641" w:rsidRPr="001B4641" w:rsidRDefault="001B4641" w:rsidP="001B4641">
      <w:r w:rsidRPr="001B4641">
        <w:t>In this contribution, the requirements for signalling the user flow statistics and scheduling for fairness and QoS guarantees are further elaborated.</w:t>
      </w:r>
    </w:p>
    <w:p w14:paraId="2EE95B18" w14:textId="25918D40" w:rsidR="001B4641" w:rsidRDefault="001B4641" w:rsidP="001B4641">
      <w:pPr>
        <w:pStyle w:val="Heading1"/>
      </w:pPr>
      <w:r>
        <w:lastRenderedPageBreak/>
        <w:t>3</w:t>
      </w:r>
      <w:r>
        <w:tab/>
      </w:r>
      <w:r w:rsidRPr="001B4641">
        <w:t>Signalling requirements for radio aware scheduling and enforcement of fairness</w:t>
      </w:r>
    </w:p>
    <w:p w14:paraId="3CA94A4E" w14:textId="77777777" w:rsidR="001B4641" w:rsidRDefault="001B4641" w:rsidP="001B4641">
      <w:r>
        <w:t>When UE-bearers are aggregated to backhaul RLC channels using N-to-1 mapping, fairness can be delivered in the granularity of the RLC channels. To achieve this, an IAB-node scheduler may use the number of UE bearers aggregated into an RLC channel to bias the resource allocations. For uplink traffic, the IAB node may need to send the following information:</w:t>
      </w:r>
    </w:p>
    <w:p w14:paraId="45946AAD" w14:textId="7595E70E" w:rsidR="001B4641" w:rsidRDefault="001B4641" w:rsidP="001B4641">
      <w:pPr>
        <w:ind w:left="568" w:hanging="284"/>
      </w:pPr>
      <w:r>
        <w:t>1.</w:t>
      </w:r>
      <w:r>
        <w:tab/>
        <w:t xml:space="preserve">The number of UE bearers with data pending mapped to the RLC channel; this includes the bearers of UEs directly connected to the IAB node and UEs connected to the descendant IAB nodes </w:t>
      </w:r>
    </w:p>
    <w:p w14:paraId="69CD4E9B" w14:textId="77777777" w:rsidR="001B4641" w:rsidRDefault="001B4641" w:rsidP="001B4641">
      <w:pPr>
        <w:ind w:left="568" w:hanging="284"/>
      </w:pPr>
      <w:r>
        <w:t>2.</w:t>
      </w:r>
      <w:r>
        <w:tab/>
        <w:t>The number of UEs in RRC connected state; this includes the bearers of UEs directly connected to the IAB node and UEs connected to the descendant IAB nodes.</w:t>
      </w:r>
    </w:p>
    <w:p w14:paraId="60E299FA" w14:textId="044D6F66" w:rsidR="001B4641" w:rsidRDefault="001B4641" w:rsidP="001B4641">
      <w:r>
        <w:t>The number of UEs or UE bearers mapped to an RLC channel can be determined from the UE ID and/or the UE bearer ID. The UE ID or the UE bearer ID is derived from the GTP-U header at the IAB-donor and the serving IAB-node. The Adaptation layer header contains the UE ID and/or the UE bearer ID.</w:t>
      </w:r>
    </w:p>
    <w:p w14:paraId="00F825B4" w14:textId="38C61867" w:rsidR="001B4641" w:rsidRDefault="001B4641" w:rsidP="001B4641">
      <w:pPr>
        <w:ind w:left="284"/>
      </w:pPr>
      <w:r w:rsidRPr="001B4641">
        <w:rPr>
          <w:b/>
        </w:rPr>
        <w:t>Proposal 1:</w:t>
      </w:r>
      <w:r w:rsidRPr="001B4641">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w:t>
      </w:r>
    </w:p>
    <w:p w14:paraId="1E9FC4DC" w14:textId="77777777" w:rsidR="001B4641" w:rsidRDefault="001B4641" w:rsidP="00A209D6">
      <w:r w:rsidRPr="001B4641">
        <w:t>The Adaptation layer can compute the windowed average throughput for a UE bearer based on identification of the UE bearer traffic from the Adaptation layer header.</w:t>
      </w:r>
    </w:p>
    <w:p w14:paraId="7D795AE1" w14:textId="7E7989B1" w:rsidR="001B4641" w:rsidRDefault="001B4641" w:rsidP="001B4641">
      <w:pPr>
        <w:ind w:left="284"/>
      </w:pPr>
      <w:r w:rsidRPr="001B4641">
        <w:rPr>
          <w:b/>
        </w:rPr>
        <w:t>Proposal 2:</w:t>
      </w:r>
      <w:r w:rsidRPr="001B4641">
        <w:t xml:space="preserve"> The adaptation layer should make the UE bearer window throughput per current link available to the scheduler at the MAC layer.</w:t>
      </w:r>
    </w:p>
    <w:p w14:paraId="24DA4011" w14:textId="63D898D3" w:rsidR="001B4641" w:rsidRDefault="001B4641" w:rsidP="00A209D6">
      <w:r w:rsidRPr="001B4641">
        <w:t>When one-to-one mapping is used between UE bearer and RLC channels on the backhaul, it is possible to use the per-UE bearer statistics and QoS configuration parameters for QoS differentiation and fairness among the UE bearers. One well-studied approach for multi-hop networks is backpressure scheduling</w:t>
      </w:r>
      <w:r>
        <w:t xml:space="preserve"> </w:t>
      </w:r>
      <w:r w:rsidRPr="001B4641">
        <w:t>[3].  For backpressure scheduling, an IAB node uses the ‘backpressure metric. The backpressure metric is computed based on the difference of the queue depth of a UE-bearer between the source and the destination of the link and the instantaneous expected rate of the link. the instantaneous expected rate is computed from the CQI feedback provided by the UE and child IAB nodes MT.</w:t>
      </w:r>
    </w:p>
    <w:p w14:paraId="05566698" w14:textId="77777777" w:rsidR="001B4641" w:rsidRDefault="001B4641" w:rsidP="001B4641">
      <w:pPr>
        <w:ind w:left="284"/>
      </w:pPr>
      <w:r w:rsidRPr="001B4641">
        <w:rPr>
          <w:b/>
        </w:rPr>
        <w:t>Proposal 3:</w:t>
      </w:r>
      <w:r w:rsidRPr="001B4641">
        <w:t xml:space="preserve"> The UE congestion at the next hop due to unscheduled packets should be made available to the parent node for the downlink UE-bearers.</w:t>
      </w:r>
    </w:p>
    <w:p w14:paraId="68171CF1" w14:textId="77777777" w:rsidR="001B4641" w:rsidRDefault="001B4641" w:rsidP="00A209D6">
      <w:r w:rsidRPr="001B4641">
        <w:t xml:space="preserve">The constraints on duplexing of transmissions at an IAB node and the constraints on TDM among the parent BH link, child BH links and the access link of an IAB node impacts the concurrency in </w:t>
      </w:r>
      <w:proofErr w:type="spellStart"/>
      <w:r w:rsidRPr="001B4641">
        <w:t>schedulability</w:t>
      </w:r>
      <w:proofErr w:type="spellEnd"/>
      <w:r w:rsidRPr="001B4641">
        <w:t xml:space="preserve"> of the different links in an IAB network. This in turn affects the QoS performance of UE bearers and fairness characteristics among the UE bearers. Thus, the scheduler at an IAB node need to </w:t>
      </w:r>
      <w:proofErr w:type="gramStart"/>
      <w:r w:rsidRPr="001B4641">
        <w:t>take into account</w:t>
      </w:r>
      <w:proofErr w:type="gramEnd"/>
      <w:r w:rsidRPr="001B4641">
        <w:t xml:space="preserve"> the scheduling priorities of the UE bearers being served by its adjacent IAB nodes (i.e. parent and child IAB nodes) to determine the </w:t>
      </w:r>
      <w:proofErr w:type="spellStart"/>
      <w:r w:rsidRPr="001B4641">
        <w:t>schedulability</w:t>
      </w:r>
      <w:proofErr w:type="spellEnd"/>
      <w:r w:rsidRPr="001B4641">
        <w:t xml:space="preserve"> of its access and child BH links. An IAB node may forward the backpressure metrics of the UE-bearers on its access link and child BH links to its parent IAB node.</w:t>
      </w:r>
    </w:p>
    <w:p w14:paraId="7029906F" w14:textId="52A2A8E1" w:rsidR="001B4641" w:rsidRDefault="001B4641" w:rsidP="001B4641">
      <w:pPr>
        <w:ind w:left="284"/>
      </w:pPr>
      <w:r w:rsidRPr="001B4641">
        <w:rPr>
          <w:b/>
        </w:rPr>
        <w:t>Proposal 4:</w:t>
      </w:r>
      <w:r w:rsidRPr="001B4641">
        <w:t xml:space="preserve"> The relative benefit/penalty for scheduling a UE bearer should be available to the adjacent hop to aid computation of the relative RLC channel priority.</w:t>
      </w:r>
    </w:p>
    <w:p w14:paraId="766D6D29" w14:textId="390DD51F" w:rsidR="00A209D6" w:rsidRDefault="001B4641" w:rsidP="00A209D6">
      <w:pPr>
        <w:pStyle w:val="Heading1"/>
      </w:pPr>
      <w:r>
        <w:t>4</w:t>
      </w:r>
      <w:r w:rsidR="00A209D6" w:rsidRPr="006E13D1">
        <w:tab/>
      </w:r>
      <w:r>
        <w:t>Conclusions</w:t>
      </w:r>
    </w:p>
    <w:p w14:paraId="08A6B899" w14:textId="77777777" w:rsidR="001B4641" w:rsidRDefault="001B4641" w:rsidP="001B4641">
      <w:r>
        <w:t xml:space="preserve">In this contribution the signalling requirements to enable radio aware scheduling in an IAB network are discussed.  </w:t>
      </w:r>
    </w:p>
    <w:p w14:paraId="7F047096" w14:textId="77777777" w:rsidR="001B4641" w:rsidRDefault="001B4641" w:rsidP="001B4641">
      <w:r>
        <w:t>The following are proposed:</w:t>
      </w:r>
    </w:p>
    <w:p w14:paraId="686034BC" w14:textId="77777777" w:rsidR="001B4641" w:rsidRDefault="001B4641" w:rsidP="001B4641">
      <w:pPr>
        <w:ind w:left="284"/>
      </w:pPr>
      <w:r w:rsidRPr="001B4641">
        <w:rPr>
          <w:b/>
        </w:rPr>
        <w:t>Proposal 1:</w:t>
      </w:r>
      <w:r>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 </w:t>
      </w:r>
    </w:p>
    <w:p w14:paraId="4DD3EF15" w14:textId="77777777" w:rsidR="001B4641" w:rsidRDefault="001B4641" w:rsidP="001B4641">
      <w:pPr>
        <w:ind w:left="284"/>
      </w:pPr>
      <w:r w:rsidRPr="001B4641">
        <w:rPr>
          <w:b/>
        </w:rPr>
        <w:lastRenderedPageBreak/>
        <w:t>Proposal 2:</w:t>
      </w:r>
      <w:r>
        <w:t xml:space="preserve"> The adaptation layer should make the UE bearer window throughput per current link available to the scheduler at the MAC layer.</w:t>
      </w:r>
    </w:p>
    <w:p w14:paraId="5687C9DA" w14:textId="77777777" w:rsidR="001B4641" w:rsidRDefault="001B4641" w:rsidP="001B4641">
      <w:pPr>
        <w:ind w:left="284"/>
      </w:pPr>
      <w:r w:rsidRPr="001B4641">
        <w:rPr>
          <w:b/>
        </w:rPr>
        <w:t>Proposal 3:</w:t>
      </w:r>
      <w:r>
        <w:t xml:space="preserve"> The UE congestion at the next hop due to unscheduled packets should be made available to the parent node for the downlink UE-bearers.</w:t>
      </w:r>
    </w:p>
    <w:p w14:paraId="62B5DA08" w14:textId="32578624" w:rsidR="001B4641" w:rsidRDefault="001B4641" w:rsidP="001B4641">
      <w:pPr>
        <w:ind w:left="284"/>
      </w:pPr>
      <w:r w:rsidRPr="001B4641">
        <w:rPr>
          <w:b/>
        </w:rPr>
        <w:t>Proposal 4:</w:t>
      </w:r>
      <w:r>
        <w:t xml:space="preserve"> The relative benefit/penalty for scheduling a UE bearer should be available to the adjacent hop to aid computation of the relative RLC channel priority.</w:t>
      </w:r>
    </w:p>
    <w:p w14:paraId="35F222F4" w14:textId="60EAB9BE" w:rsidR="00080512" w:rsidRDefault="001B4641" w:rsidP="001B4641">
      <w:pPr>
        <w:pStyle w:val="Heading1"/>
      </w:pPr>
      <w:r>
        <w:t>References</w:t>
      </w:r>
    </w:p>
    <w:p w14:paraId="176BBA78" w14:textId="77777777" w:rsidR="001B4641" w:rsidRPr="001B4641" w:rsidRDefault="001B4641" w:rsidP="001B4641">
      <w:pPr>
        <w:numPr>
          <w:ilvl w:val="0"/>
          <w:numId w:val="4"/>
        </w:numPr>
      </w:pPr>
      <w:bookmarkStart w:id="6" w:name="_Ref4671851"/>
      <w:r w:rsidRPr="001B4641">
        <w:t xml:space="preserve">RP- 190712 “New WID: Integrated Access and Backhaul in NR”, 3GPP TSG RAN Meeting #83, </w:t>
      </w:r>
      <w:proofErr w:type="spellStart"/>
      <w:r w:rsidRPr="001B4641">
        <w:t>Shenzen</w:t>
      </w:r>
      <w:proofErr w:type="spellEnd"/>
      <w:r w:rsidRPr="001B4641">
        <w:t>, China, March 18-21, 2019.</w:t>
      </w:r>
      <w:bookmarkEnd w:id="6"/>
    </w:p>
    <w:p w14:paraId="1ADD4053" w14:textId="77777777" w:rsidR="001B4641" w:rsidRPr="001B4641" w:rsidRDefault="001B4641" w:rsidP="001B4641">
      <w:pPr>
        <w:numPr>
          <w:ilvl w:val="0"/>
          <w:numId w:val="4"/>
        </w:numPr>
      </w:pPr>
      <w:bookmarkStart w:id="7" w:name="_Ref4672021"/>
      <w:r w:rsidRPr="001B4641">
        <w:t>3GPP TR 38.874 1.0.0 (2018-12), 3GPP; TSG RAN; Study on Integrated Access and Backhaul, Release 15).</w:t>
      </w:r>
      <w:bookmarkEnd w:id="7"/>
    </w:p>
    <w:p w14:paraId="34F96281" w14:textId="77777777" w:rsidR="001B4641" w:rsidRPr="001B4641" w:rsidRDefault="001B4641" w:rsidP="001B4641">
      <w:pPr>
        <w:numPr>
          <w:ilvl w:val="0"/>
          <w:numId w:val="4"/>
        </w:numPr>
        <w:rPr>
          <w:lang w:val="en-US"/>
        </w:rPr>
      </w:pPr>
      <w:bookmarkStart w:id="8" w:name="_Ref4672128"/>
      <w:r w:rsidRPr="001B4641">
        <w:rPr>
          <w:lang w:val="en-US"/>
        </w:rPr>
        <w:t xml:space="preserve">U. Akyol, M. Andrews, P. Gupta, J. Hobby, I. </w:t>
      </w:r>
      <w:proofErr w:type="spellStart"/>
      <w:r w:rsidRPr="001B4641">
        <w:rPr>
          <w:lang w:val="en-US"/>
        </w:rPr>
        <w:t>Sainee</w:t>
      </w:r>
      <w:proofErr w:type="spellEnd"/>
      <w:r w:rsidRPr="001B4641">
        <w:rPr>
          <w:lang w:val="en-US"/>
        </w:rPr>
        <w:t xml:space="preserve"> and A </w:t>
      </w:r>
      <w:proofErr w:type="spellStart"/>
      <w:r w:rsidRPr="001B4641">
        <w:rPr>
          <w:lang w:val="en-US"/>
        </w:rPr>
        <w:t>Stolyar</w:t>
      </w:r>
      <w:proofErr w:type="spellEnd"/>
      <w:r w:rsidRPr="001B4641">
        <w:rPr>
          <w:lang w:val="en-US"/>
        </w:rPr>
        <w:t>, "Joint Scheduling and Congestion Control in Mobile Ad-Hoc Networks," in Proc. IEEE INFOCOM 2008.</w:t>
      </w:r>
      <w:bookmarkEnd w:id="8"/>
    </w:p>
    <w:p w14:paraId="27E4889D" w14:textId="54260E6E" w:rsidR="001B4641" w:rsidRPr="001B4641" w:rsidRDefault="001B4641" w:rsidP="001B4641">
      <w:pPr>
        <w:numPr>
          <w:ilvl w:val="0"/>
          <w:numId w:val="4"/>
        </w:numPr>
      </w:pPr>
      <w:bookmarkStart w:id="9" w:name="_Ref513557736"/>
      <w:r w:rsidRPr="001B4641">
        <w:t xml:space="preserve">J. M. Holtzman, </w:t>
      </w:r>
      <w:r w:rsidRPr="001B4641">
        <w:rPr>
          <w:i/>
          <w:iCs/>
        </w:rPr>
        <w:t>“Asymptotic analysis of proportional fair algorithm,”</w:t>
      </w:r>
      <w:r w:rsidRPr="001B4641">
        <w:t xml:space="preserve"> in Proc. IEEE PIMRC, vol. 2, pp. 33-37, 2001.</w:t>
      </w:r>
      <w:bookmarkEnd w:id="9"/>
    </w:p>
    <w:sectPr w:rsidR="001B4641" w:rsidRPr="001B46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357BC" w14:textId="77777777" w:rsidR="001C4CDD" w:rsidRDefault="001C4CDD">
      <w:r>
        <w:separator/>
      </w:r>
    </w:p>
  </w:endnote>
  <w:endnote w:type="continuationSeparator" w:id="0">
    <w:p w14:paraId="1C605883" w14:textId="77777777" w:rsidR="001C4CDD" w:rsidRDefault="001C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2A76" w14:textId="77777777" w:rsidR="001C4CDD" w:rsidRDefault="001C4CDD">
      <w:r>
        <w:separator/>
      </w:r>
    </w:p>
  </w:footnote>
  <w:footnote w:type="continuationSeparator" w:id="0">
    <w:p w14:paraId="0CEDD2DB" w14:textId="77777777" w:rsidR="001C4CDD" w:rsidRDefault="001C4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1430757"/>
    <w:multiLevelType w:val="hybridMultilevel"/>
    <w:tmpl w:val="3780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20300"/>
    <w:rsid w:val="00145075"/>
    <w:rsid w:val="001741A0"/>
    <w:rsid w:val="00175FA0"/>
    <w:rsid w:val="00194CD0"/>
    <w:rsid w:val="001B4641"/>
    <w:rsid w:val="001B49C9"/>
    <w:rsid w:val="001C4CDD"/>
    <w:rsid w:val="001C4F79"/>
    <w:rsid w:val="001F168B"/>
    <w:rsid w:val="001F4A6C"/>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D6111"/>
    <w:rsid w:val="003E16BE"/>
    <w:rsid w:val="003E715B"/>
    <w:rsid w:val="003F4E28"/>
    <w:rsid w:val="004006E8"/>
    <w:rsid w:val="00401855"/>
    <w:rsid w:val="00465587"/>
    <w:rsid w:val="00477455"/>
    <w:rsid w:val="004A1F7B"/>
    <w:rsid w:val="004C44D2"/>
    <w:rsid w:val="004C5C7F"/>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45CC8"/>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34F56"/>
    <w:rsid w:val="00C83A13"/>
    <w:rsid w:val="00C9068C"/>
    <w:rsid w:val="00C92967"/>
    <w:rsid w:val="00CA3D0C"/>
    <w:rsid w:val="00CA654B"/>
    <w:rsid w:val="00CB72B8"/>
    <w:rsid w:val="00CD4C7B"/>
    <w:rsid w:val="00CF31DF"/>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B1DB7"/>
    <w:rsid w:val="00EC4A25"/>
    <w:rsid w:val="00F025A2"/>
    <w:rsid w:val="00F059FB"/>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F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1B4641"/>
    <w:rPr>
      <w:sz w:val="16"/>
      <w:szCs w:val="16"/>
    </w:rPr>
  </w:style>
  <w:style w:type="paragraph" w:customStyle="1" w:styleId="maintext">
    <w:name w:val="main text"/>
    <w:basedOn w:val="Normal"/>
    <w:link w:val="maintextChar"/>
    <w:qFormat/>
    <w:rsid w:val="001B4641"/>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1B4641"/>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A25FACC-6A1C-482B-8907-F21F3C8ADDFF}">
  <ds:schemaRefs>
    <ds:schemaRef ds:uri="http://schemas.microsoft.com/sharepoint/v3/contenttype/forms"/>
  </ds:schemaRefs>
</ds:datastoreItem>
</file>

<file path=customXml/itemProps2.xml><?xml version="1.0" encoding="utf-8"?>
<ds:datastoreItem xmlns:ds="http://schemas.openxmlformats.org/officeDocument/2006/customXml" ds:itemID="{825FE789-050E-47AA-B6F3-0499D69C3306}">
  <ds:schemaRefs>
    <ds:schemaRef ds:uri="http://schemas.microsoft.com/sharepoint/events"/>
  </ds:schemaRefs>
</ds:datastoreItem>
</file>

<file path=customXml/itemProps3.xml><?xml version="1.0" encoding="utf-8"?>
<ds:datastoreItem xmlns:ds="http://schemas.openxmlformats.org/officeDocument/2006/customXml" ds:itemID="{23117C74-5050-4983-8C45-CFEDBF7E0E76}">
  <ds:schemaRefs>
    <ds:schemaRef ds:uri="Microsoft.SharePoint.Taxonomy.ContentTypeSync"/>
  </ds:schemaRefs>
</ds:datastoreItem>
</file>

<file path=customXml/itemProps4.xml><?xml version="1.0" encoding="utf-8"?>
<ds:datastoreItem xmlns:ds="http://schemas.openxmlformats.org/officeDocument/2006/customXml" ds:itemID="{50A15E35-9534-40F9-97E6-109A4E1CB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B44D8B-CF42-443C-9FF0-3F8E18A5AAB2}">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2019-10-03T10:30:00Z</dcterms:created>
  <dcterms:modified xsi:type="dcterms:W3CDTF">2019-10-03T10:30:00Z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